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8995" w14:textId="77777777" w:rsidR="00C35E6E" w:rsidRDefault="00C35E6E" w:rsidP="00740CAE">
      <w:pPr>
        <w:pStyle w:val="COOPTemplate"/>
        <w:jc w:val="center"/>
        <w:rPr>
          <w:rFonts w:ascii="Arial" w:hAnsi="Arial"/>
        </w:rPr>
      </w:pPr>
      <w:bookmarkStart w:id="0" w:name="_GoBack"/>
      <w:bookmarkEnd w:id="0"/>
    </w:p>
    <w:p w14:paraId="3B8DEF39" w14:textId="77777777" w:rsidR="00C35E6E" w:rsidRDefault="00C35E6E" w:rsidP="00A969A9">
      <w:pPr>
        <w:pStyle w:val="COOPTemplate"/>
        <w:ind w:left="720"/>
        <w:rPr>
          <w:rFonts w:ascii="Arial" w:hAnsi="Arial"/>
        </w:rPr>
      </w:pPr>
    </w:p>
    <w:p w14:paraId="4F1F2C3B" w14:textId="77777777" w:rsidR="003A3542" w:rsidRPr="00293850" w:rsidRDefault="00FA0447" w:rsidP="00A969A9">
      <w:pPr>
        <w:pStyle w:val="COOPTemplate"/>
        <w:ind w:left="720"/>
        <w:rPr>
          <w:rFonts w:ascii="Calibri" w:eastAsia="Calibri" w:hAnsi="Calibri" w:cs="Calibri"/>
          <w:b w:val="0"/>
          <w:bCs/>
          <w:sz w:val="22"/>
          <w:szCs w:val="22"/>
        </w:rPr>
      </w:pPr>
      <w:r w:rsidRPr="00293850">
        <w:rPr>
          <w:rFonts w:ascii="Calibri" w:eastAsia="Calibri" w:hAnsi="Calibri" w:cs="Calibri"/>
          <w:b w:val="0"/>
          <w:bCs/>
          <w:sz w:val="22"/>
          <w:szCs w:val="22"/>
        </w:rPr>
        <w:t>List and prioritize the activities you consider</w:t>
      </w:r>
      <w:r w:rsidR="00CC7500" w:rsidRPr="00293850">
        <w:rPr>
          <w:rFonts w:ascii="Calibri" w:eastAsia="Calibri" w:hAnsi="Calibri" w:cs="Calibri"/>
          <w:b w:val="0"/>
          <w:bCs/>
          <w:sz w:val="22"/>
          <w:szCs w:val="22"/>
        </w:rPr>
        <w:t xml:space="preserve"> essential to maintaining</w:t>
      </w:r>
      <w:r w:rsidR="002A5055" w:rsidRPr="00293850">
        <w:rPr>
          <w:rFonts w:ascii="Calibri" w:eastAsia="Calibri" w:hAnsi="Calibri" w:cs="Calibri"/>
          <w:b w:val="0"/>
          <w:bCs/>
          <w:sz w:val="22"/>
          <w:szCs w:val="22"/>
        </w:rPr>
        <w:t xml:space="preserve"> your organizations/departments mission. </w:t>
      </w:r>
      <w:r w:rsidRPr="00293850">
        <w:rPr>
          <w:rFonts w:ascii="Calibri" w:eastAsia="Calibri" w:hAnsi="Calibri" w:cs="Calibri"/>
          <w:b w:val="0"/>
          <w:bCs/>
          <w:sz w:val="22"/>
          <w:szCs w:val="22"/>
        </w:rPr>
        <w:t>These are</w:t>
      </w:r>
      <w:r w:rsidR="00740CAE" w:rsidRPr="00293850">
        <w:rPr>
          <w:rFonts w:ascii="Calibri" w:eastAsia="Calibri" w:hAnsi="Calibri" w:cs="Calibri"/>
          <w:b w:val="0"/>
          <w:bCs/>
          <w:sz w:val="22"/>
          <w:szCs w:val="22"/>
        </w:rPr>
        <w:t xml:space="preserve"> your organization </w:t>
      </w:r>
      <w:r w:rsidRPr="00293850">
        <w:rPr>
          <w:rFonts w:ascii="Calibri" w:eastAsia="Calibri" w:hAnsi="Calibri" w:cs="Calibri"/>
          <w:b w:val="0"/>
          <w:bCs/>
          <w:sz w:val="22"/>
          <w:szCs w:val="22"/>
        </w:rPr>
        <w:t>essential functions.</w:t>
      </w:r>
      <w:r w:rsidR="002A5055" w:rsidRPr="00293850">
        <w:rPr>
          <w:rFonts w:ascii="Calibri" w:eastAsia="Calibri" w:hAnsi="Calibri" w:cs="Calibri"/>
          <w:b w:val="0"/>
          <w:bCs/>
          <w:sz w:val="22"/>
          <w:szCs w:val="22"/>
        </w:rPr>
        <w:t xml:space="preserve"> Functions dealing with patient care, life and or safety issues should be addressed first. </w:t>
      </w:r>
      <w:r w:rsidRPr="00293850">
        <w:rPr>
          <w:rFonts w:ascii="Calibri" w:eastAsia="Calibri" w:hAnsi="Calibri" w:cs="Calibri"/>
          <w:b w:val="0"/>
          <w:bCs/>
          <w:sz w:val="22"/>
          <w:szCs w:val="22"/>
        </w:rPr>
        <w:t xml:space="preserve"> </w:t>
      </w:r>
      <w:r w:rsidR="002A5055" w:rsidRPr="00293850">
        <w:rPr>
          <w:rFonts w:ascii="Calibri" w:eastAsia="Calibri" w:hAnsi="Calibri" w:cs="Calibri"/>
          <w:b w:val="0"/>
          <w:bCs/>
          <w:sz w:val="22"/>
          <w:szCs w:val="22"/>
        </w:rPr>
        <w:t xml:space="preserve">Identify the department responsible for that function as well as a primary and alternate point of contact. </w:t>
      </w:r>
    </w:p>
    <w:p w14:paraId="79F0BB0E" w14:textId="77777777" w:rsidR="00A969A9" w:rsidRPr="00A969A9" w:rsidRDefault="00A969A9" w:rsidP="00A969A9">
      <w:pPr>
        <w:pStyle w:val="COOPTemplate"/>
        <w:ind w:firstLine="720"/>
        <w:rPr>
          <w:rFonts w:ascii="Arial" w:eastAsia="Calibri" w:hAnsi="Arial"/>
          <w:b w:val="0"/>
          <w:bCs/>
          <w:i/>
          <w:sz w:val="20"/>
          <w:szCs w:val="20"/>
        </w:rPr>
      </w:pPr>
      <w:r w:rsidRPr="00A969A9">
        <w:rPr>
          <w:rFonts w:ascii="Arial" w:eastAsia="Calibri" w:hAnsi="Arial"/>
          <w:b w:val="0"/>
          <w:bCs/>
          <w:i/>
          <w:sz w:val="20"/>
          <w:szCs w:val="20"/>
        </w:rPr>
        <w:t>Source: COOP for S</w:t>
      </w:r>
      <w:r w:rsidR="00E26373">
        <w:rPr>
          <w:rFonts w:ascii="Arial" w:eastAsia="Calibri" w:hAnsi="Arial"/>
          <w:b w:val="0"/>
          <w:bCs/>
          <w:i/>
          <w:sz w:val="20"/>
          <w:szCs w:val="20"/>
        </w:rPr>
        <w:t xml:space="preserve">maller CBOs, Volunteer Florida, </w:t>
      </w:r>
      <w:r w:rsidRPr="00A969A9">
        <w:rPr>
          <w:rFonts w:ascii="Arial" w:eastAsia="Calibri" w:hAnsi="Arial"/>
          <w:b w:val="0"/>
          <w:bCs/>
          <w:i/>
          <w:sz w:val="20"/>
          <w:szCs w:val="20"/>
        </w:rPr>
        <w:t>The Governor’s Commission on Volunteerism &amp; Community Service</w:t>
      </w:r>
    </w:p>
    <w:tbl>
      <w:tblPr>
        <w:tblW w:w="4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210"/>
        <w:gridCol w:w="2102"/>
        <w:gridCol w:w="1647"/>
        <w:gridCol w:w="1800"/>
      </w:tblGrid>
      <w:tr w:rsidR="00740CAE" w:rsidRPr="0079511B" w14:paraId="39C2BDCC" w14:textId="77777777" w:rsidTr="00073E91">
        <w:tblPrEx>
          <w:tblCellMar>
            <w:top w:w="0" w:type="dxa"/>
            <w:bottom w:w="0" w:type="dxa"/>
          </w:tblCellMar>
        </w:tblPrEx>
        <w:trPr>
          <w:trHeight w:hRule="exact" w:val="1333"/>
          <w:jc w:val="center"/>
        </w:trPr>
        <w:tc>
          <w:tcPr>
            <w:tcW w:w="493" w:type="pct"/>
            <w:shd w:val="clear" w:color="auto" w:fill="0F243E"/>
            <w:vAlign w:val="bottom"/>
          </w:tcPr>
          <w:p w14:paraId="2345104F" w14:textId="77777777" w:rsidR="002A5055" w:rsidRPr="00293850" w:rsidRDefault="002A5055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293850">
              <w:rPr>
                <w:rFonts w:cs="Calibri"/>
                <w:b/>
                <w:bCs/>
                <w:color w:val="FFFFFF"/>
                <w:szCs w:val="22"/>
              </w:rPr>
              <w:t xml:space="preserve">Priority Number </w:t>
            </w:r>
          </w:p>
        </w:tc>
        <w:tc>
          <w:tcPr>
            <w:tcW w:w="2182" w:type="pct"/>
            <w:shd w:val="clear" w:color="auto" w:fill="0F243E"/>
            <w:vAlign w:val="bottom"/>
          </w:tcPr>
          <w:p w14:paraId="2B8F62DE" w14:textId="77777777" w:rsidR="002A5055" w:rsidRPr="00293850" w:rsidRDefault="002A5055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293850">
              <w:rPr>
                <w:rFonts w:cs="Calibri"/>
                <w:b/>
                <w:bCs/>
                <w:color w:val="FFFFFF"/>
                <w:szCs w:val="22"/>
              </w:rPr>
              <w:t>Essential Function</w:t>
            </w:r>
          </w:p>
        </w:tc>
        <w:tc>
          <w:tcPr>
            <w:tcW w:w="880" w:type="pct"/>
            <w:shd w:val="clear" w:color="auto" w:fill="0F243E"/>
          </w:tcPr>
          <w:p w14:paraId="36D0B305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F708E85" w14:textId="77777777" w:rsidR="00740CAE" w:rsidRPr="00293850" w:rsidRDefault="00740CAE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1C187E01" w14:textId="77777777" w:rsidR="002A5055" w:rsidRPr="00293850" w:rsidRDefault="002A5055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Department Responsible for Function</w:t>
            </w:r>
          </w:p>
        </w:tc>
        <w:tc>
          <w:tcPr>
            <w:tcW w:w="690" w:type="pct"/>
            <w:shd w:val="clear" w:color="auto" w:fill="0F243E"/>
          </w:tcPr>
          <w:p w14:paraId="72A69F3D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D37CDCF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60DF78B5" w14:textId="77777777" w:rsidR="00740CAE" w:rsidRPr="00293850" w:rsidRDefault="00740CAE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82690FE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Primary Point of Contact</w:t>
            </w:r>
          </w:p>
          <w:p w14:paraId="7A9546EC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</w:tc>
        <w:tc>
          <w:tcPr>
            <w:tcW w:w="754" w:type="pct"/>
            <w:shd w:val="clear" w:color="auto" w:fill="0F243E"/>
          </w:tcPr>
          <w:p w14:paraId="4BCEC63E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569811C3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22EE4C7E" w14:textId="77777777" w:rsidR="00740CAE" w:rsidRPr="00293850" w:rsidRDefault="00740CAE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2AF951C5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Alternate Point of Contact</w:t>
            </w:r>
          </w:p>
        </w:tc>
      </w:tr>
      <w:tr w:rsidR="00740CAE" w:rsidRPr="0079511B" w14:paraId="6AFDF740" w14:textId="77777777" w:rsidTr="00A969A9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493" w:type="pct"/>
            <w:shd w:val="clear" w:color="auto" w:fill="F2F2F2"/>
            <w:vAlign w:val="bottom"/>
          </w:tcPr>
          <w:p w14:paraId="7EF7FCAB" w14:textId="77777777" w:rsidR="002A5055" w:rsidRPr="00293850" w:rsidRDefault="002A5055" w:rsidP="00FA0447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  <w:r w:rsidRPr="00293850">
              <w:rPr>
                <w:rFonts w:cs="Calibri"/>
                <w:i/>
                <w:sz w:val="18"/>
                <w:szCs w:val="18"/>
              </w:rPr>
              <w:t>Example: 1</w:t>
            </w:r>
          </w:p>
        </w:tc>
        <w:tc>
          <w:tcPr>
            <w:tcW w:w="2182" w:type="pct"/>
            <w:shd w:val="clear" w:color="auto" w:fill="F2F2F2"/>
            <w:vAlign w:val="bottom"/>
          </w:tcPr>
          <w:p w14:paraId="0AA529DB" w14:textId="77777777" w:rsidR="002A5055" w:rsidRPr="00293850" w:rsidRDefault="00A969A9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  <w:r w:rsidRPr="00293850">
              <w:rPr>
                <w:rFonts w:cs="Calibri"/>
                <w:i/>
                <w:sz w:val="18"/>
                <w:szCs w:val="18"/>
              </w:rPr>
              <w:t xml:space="preserve">Maintaining Medical Supplies </w:t>
            </w:r>
          </w:p>
        </w:tc>
        <w:tc>
          <w:tcPr>
            <w:tcW w:w="880" w:type="pct"/>
            <w:shd w:val="clear" w:color="auto" w:fill="F2F2F2"/>
          </w:tcPr>
          <w:p w14:paraId="7D43623D" w14:textId="77777777" w:rsidR="002A5055" w:rsidRPr="00293850" w:rsidRDefault="002A5055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1D1CBA65" w14:textId="77777777" w:rsidR="00A969A9" w:rsidRPr="00293850" w:rsidRDefault="00A969A9" w:rsidP="0065277C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293850">
              <w:rPr>
                <w:rFonts w:cs="Calibri"/>
                <w:i/>
                <w:sz w:val="20"/>
                <w:szCs w:val="20"/>
              </w:rPr>
              <w:t>Supply Management</w:t>
            </w:r>
          </w:p>
          <w:p w14:paraId="72276E75" w14:textId="77777777" w:rsidR="002A5055" w:rsidRPr="00293850" w:rsidRDefault="002A5055" w:rsidP="00CC7500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2F2F2"/>
          </w:tcPr>
          <w:p w14:paraId="6DC5806D" w14:textId="77777777" w:rsidR="002A5055" w:rsidRPr="00293850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4CDCD49A" w14:textId="77777777" w:rsidR="00A969A9" w:rsidRPr="00293850" w:rsidRDefault="00A969A9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  <w:r w:rsidRPr="00293850">
              <w:rPr>
                <w:rFonts w:cs="Calibri"/>
                <w:i/>
                <w:sz w:val="18"/>
                <w:szCs w:val="18"/>
              </w:rPr>
              <w:t>Bob Jones</w:t>
            </w:r>
          </w:p>
        </w:tc>
        <w:tc>
          <w:tcPr>
            <w:tcW w:w="754" w:type="pct"/>
            <w:shd w:val="clear" w:color="auto" w:fill="F2F2F2"/>
          </w:tcPr>
          <w:p w14:paraId="4ED4ED4A" w14:textId="77777777" w:rsidR="002A5055" w:rsidRPr="00293850" w:rsidRDefault="002A5055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</w:p>
          <w:p w14:paraId="59A00573" w14:textId="77777777" w:rsidR="00A969A9" w:rsidRPr="00293850" w:rsidRDefault="00A969A9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  <w:r w:rsidRPr="00293850">
              <w:rPr>
                <w:rFonts w:cs="Calibri"/>
                <w:i/>
                <w:sz w:val="20"/>
                <w:szCs w:val="20"/>
              </w:rPr>
              <w:t>Tracy Smith</w:t>
            </w:r>
          </w:p>
        </w:tc>
      </w:tr>
      <w:tr w:rsidR="00740CAE" w:rsidRPr="0079511B" w14:paraId="5E138FF7" w14:textId="77777777" w:rsidTr="00073E91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2C03305D" w14:textId="77777777" w:rsidR="002A5055" w:rsidRPr="00D17D5D" w:rsidRDefault="002A5055" w:rsidP="006527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1.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116318A9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21B5B9B4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53A1EB9B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05D88283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740CAE" w:rsidRPr="0079511B" w14:paraId="64C7D2C2" w14:textId="77777777" w:rsidTr="00073E91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2F86CF4C" w14:textId="77777777" w:rsidR="002A5055" w:rsidRPr="00D17D5D" w:rsidRDefault="002A5055" w:rsidP="006527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2.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61CB64E8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52EB115D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1F060B02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45E1069F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740CAE" w:rsidRPr="0079511B" w14:paraId="28E00230" w14:textId="77777777" w:rsidTr="00073E9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60ED43E0" w14:textId="77777777" w:rsidR="002A5055" w:rsidRPr="000C19C3" w:rsidRDefault="002A5055" w:rsidP="006527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3.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0951DBB1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2465DDAF" w14:textId="77777777" w:rsidR="002A5055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72F647E1" w14:textId="77777777" w:rsidR="00740CAE" w:rsidRPr="00B916E7" w:rsidRDefault="00740CAE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6D30839D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7936080E" w14:textId="77777777" w:rsidR="002A5055" w:rsidRPr="00B916E7" w:rsidRDefault="002A5055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34C0C414" w14:textId="77777777" w:rsidR="00E8668B" w:rsidRDefault="00E8668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622F0888" w14:textId="77777777" w:rsidR="00910C9F" w:rsidRDefault="00910C9F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41673E5F" w14:textId="77777777" w:rsidR="00910C9F" w:rsidRDefault="00910C9F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30D08ABE" w14:textId="77777777" w:rsidR="00BB51B6" w:rsidRDefault="00BB51B6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4B6778C2" w14:textId="77777777" w:rsidR="00910C9F" w:rsidRDefault="00910C9F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5B908D3B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5386F9B5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7C267675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6A9B614F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65F108CF" w14:textId="77777777" w:rsidR="00BB51B6" w:rsidRPr="00293850" w:rsidRDefault="00740CAE" w:rsidP="00C35E6E">
      <w:pPr>
        <w:spacing w:after="120"/>
        <w:rPr>
          <w:rFonts w:cs="Calibri"/>
          <w:szCs w:val="22"/>
        </w:rPr>
      </w:pPr>
      <w:r w:rsidRPr="00293850">
        <w:rPr>
          <w:rFonts w:cs="Calibri"/>
          <w:szCs w:val="22"/>
        </w:rPr>
        <w:t xml:space="preserve">Essential Functions can also be identified by Category </w:t>
      </w:r>
      <w:r w:rsidR="00E1094D" w:rsidRPr="00293850">
        <w:rPr>
          <w:rFonts w:cs="Calibri"/>
          <w:szCs w:val="22"/>
        </w:rPr>
        <w:t>One and Category Two functions. Category 1 functions are those that cannot be disrupted.  Category 2 functions are those that can be discontinued for no more than 12 hours before they are resumed. All Functions should be list</w:t>
      </w:r>
      <w:r w:rsidR="00BA4F7E">
        <w:rPr>
          <w:rFonts w:cs="Calibri"/>
          <w:szCs w:val="22"/>
        </w:rPr>
        <w:t>ed</w:t>
      </w:r>
      <w:r w:rsidR="00E1094D" w:rsidRPr="00293850">
        <w:rPr>
          <w:rFonts w:cs="Calibri"/>
          <w:szCs w:val="22"/>
        </w:rPr>
        <w:t xml:space="preserve"> by priority.</w:t>
      </w:r>
    </w:p>
    <w:tbl>
      <w:tblPr>
        <w:tblW w:w="4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210"/>
        <w:gridCol w:w="2102"/>
        <w:gridCol w:w="1647"/>
        <w:gridCol w:w="1800"/>
      </w:tblGrid>
      <w:tr w:rsidR="00740CAE" w:rsidRPr="0079511B" w14:paraId="7175D859" w14:textId="77777777" w:rsidTr="00293850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493" w:type="pct"/>
            <w:shd w:val="clear" w:color="auto" w:fill="0F243E"/>
            <w:vAlign w:val="bottom"/>
          </w:tcPr>
          <w:p w14:paraId="6AEBE9BA" w14:textId="77777777" w:rsidR="00740CAE" w:rsidRDefault="00740CAE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293850">
              <w:rPr>
                <w:rFonts w:cs="Calibri"/>
                <w:b/>
                <w:bCs/>
                <w:color w:val="FFFFFF"/>
                <w:szCs w:val="22"/>
              </w:rPr>
              <w:t xml:space="preserve">Priority Number </w:t>
            </w:r>
          </w:p>
          <w:p w14:paraId="7772806C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7EB5B92D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1C8DDCA0" w14:textId="77777777" w:rsidR="00293850" w:rsidRP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2182" w:type="pct"/>
            <w:shd w:val="clear" w:color="auto" w:fill="0F243E"/>
            <w:vAlign w:val="bottom"/>
          </w:tcPr>
          <w:p w14:paraId="0955A18C" w14:textId="77777777" w:rsidR="00740CAE" w:rsidRDefault="00E1094D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293850">
              <w:rPr>
                <w:rFonts w:cs="Calibri"/>
                <w:b/>
                <w:bCs/>
                <w:color w:val="FFFFFF"/>
                <w:szCs w:val="22"/>
              </w:rPr>
              <w:t xml:space="preserve">Category One </w:t>
            </w:r>
            <w:r w:rsidR="00740CAE" w:rsidRPr="00293850">
              <w:rPr>
                <w:rFonts w:cs="Calibri"/>
                <w:b/>
                <w:bCs/>
                <w:color w:val="FFFFFF"/>
                <w:szCs w:val="22"/>
              </w:rPr>
              <w:t>Essential Function</w:t>
            </w:r>
            <w:r w:rsidRPr="00293850">
              <w:rPr>
                <w:rFonts w:cs="Calibri"/>
                <w:b/>
                <w:bCs/>
                <w:color w:val="FFFFFF"/>
                <w:szCs w:val="22"/>
              </w:rPr>
              <w:t>s</w:t>
            </w:r>
          </w:p>
          <w:p w14:paraId="35232CE9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217EB133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1460C11B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5EDCD889" w14:textId="77777777" w:rsidR="00293850" w:rsidRP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880" w:type="pct"/>
            <w:shd w:val="clear" w:color="auto" w:fill="0F243E"/>
          </w:tcPr>
          <w:p w14:paraId="596BF4A8" w14:textId="77777777" w:rsidR="00740CAE" w:rsidRDefault="00740CAE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Department Responsible for Function</w:t>
            </w:r>
          </w:p>
          <w:p w14:paraId="1D95B8A9" w14:textId="77777777" w:rsidR="00293850" w:rsidRPr="00293850" w:rsidRDefault="00293850" w:rsidP="00740CA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690" w:type="pct"/>
            <w:shd w:val="clear" w:color="auto" w:fill="0F243E"/>
          </w:tcPr>
          <w:p w14:paraId="13D9E6E4" w14:textId="77777777" w:rsidR="00740CAE" w:rsidRDefault="00740CAE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Primary Point of Contact</w:t>
            </w:r>
          </w:p>
          <w:p w14:paraId="297B74D9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003E6F45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63F53A6" w14:textId="77777777" w:rsidR="00293850" w:rsidRDefault="00293850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679003D" w14:textId="77777777" w:rsidR="00293850" w:rsidRPr="00293850" w:rsidRDefault="00293850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1B0B12D5" w14:textId="77777777" w:rsidR="00740CAE" w:rsidRPr="00293850" w:rsidRDefault="00740CAE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</w:tc>
        <w:tc>
          <w:tcPr>
            <w:tcW w:w="754" w:type="pct"/>
            <w:shd w:val="clear" w:color="auto" w:fill="0F243E"/>
          </w:tcPr>
          <w:p w14:paraId="12DE33CC" w14:textId="77777777" w:rsidR="00740CAE" w:rsidRPr="00293850" w:rsidRDefault="00740CAE" w:rsidP="00740CAE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Alternate Point of Contact</w:t>
            </w:r>
          </w:p>
        </w:tc>
      </w:tr>
      <w:tr w:rsidR="00740CAE" w:rsidRPr="0079511B" w14:paraId="105D6254" w14:textId="77777777" w:rsidTr="00293850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493" w:type="pct"/>
            <w:shd w:val="clear" w:color="auto" w:fill="F2F2F2"/>
            <w:vAlign w:val="bottom"/>
          </w:tcPr>
          <w:p w14:paraId="50F9B3DC" w14:textId="77777777" w:rsidR="00740CAE" w:rsidRPr="00A969A9" w:rsidRDefault="00740CAE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969A9">
              <w:rPr>
                <w:rFonts w:ascii="Arial" w:hAnsi="Arial" w:cs="Arial"/>
                <w:i/>
                <w:sz w:val="18"/>
                <w:szCs w:val="18"/>
              </w:rPr>
              <w:t>Example: 1</w:t>
            </w:r>
          </w:p>
        </w:tc>
        <w:tc>
          <w:tcPr>
            <w:tcW w:w="2182" w:type="pct"/>
            <w:shd w:val="clear" w:color="auto" w:fill="F2F2F2"/>
            <w:vAlign w:val="bottom"/>
          </w:tcPr>
          <w:p w14:paraId="1675DD8F" w14:textId="77777777" w:rsidR="00740CAE" w:rsidRPr="00A969A9" w:rsidRDefault="00A969A9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969A9">
              <w:rPr>
                <w:rFonts w:ascii="Arial" w:hAnsi="Arial" w:cs="Arial"/>
                <w:i/>
                <w:sz w:val="18"/>
                <w:szCs w:val="18"/>
              </w:rPr>
              <w:t xml:space="preserve">Essential Utilities </w:t>
            </w:r>
          </w:p>
        </w:tc>
        <w:tc>
          <w:tcPr>
            <w:tcW w:w="880" w:type="pct"/>
            <w:shd w:val="clear" w:color="auto" w:fill="F2F2F2"/>
          </w:tcPr>
          <w:p w14:paraId="42C17A3C" w14:textId="77777777" w:rsidR="00740CAE" w:rsidRPr="00A969A9" w:rsidRDefault="00740CAE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7B2DFC" w14:textId="77777777" w:rsidR="00A969A9" w:rsidRPr="00A969A9" w:rsidRDefault="00A969A9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969A9">
              <w:rPr>
                <w:rFonts w:ascii="Arial" w:hAnsi="Arial" w:cs="Arial"/>
                <w:i/>
                <w:sz w:val="18"/>
                <w:szCs w:val="18"/>
              </w:rPr>
              <w:t xml:space="preserve">Building Maintenance </w:t>
            </w:r>
          </w:p>
          <w:p w14:paraId="779FDC62" w14:textId="77777777" w:rsidR="00740CAE" w:rsidRPr="00A969A9" w:rsidRDefault="00740CAE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2F2F2"/>
          </w:tcPr>
          <w:p w14:paraId="4AD69283" w14:textId="77777777" w:rsidR="00740CAE" w:rsidRPr="00A969A9" w:rsidRDefault="00740CAE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BF8F9F" w14:textId="77777777" w:rsidR="00A969A9" w:rsidRPr="00A969A9" w:rsidRDefault="00A969A9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969A9">
              <w:rPr>
                <w:rFonts w:ascii="Arial" w:hAnsi="Arial" w:cs="Arial"/>
                <w:i/>
                <w:sz w:val="18"/>
                <w:szCs w:val="18"/>
              </w:rPr>
              <w:t>John Smith</w:t>
            </w:r>
          </w:p>
        </w:tc>
        <w:tc>
          <w:tcPr>
            <w:tcW w:w="754" w:type="pct"/>
            <w:shd w:val="clear" w:color="auto" w:fill="F2F2F2"/>
          </w:tcPr>
          <w:p w14:paraId="63F58D0B" w14:textId="77777777" w:rsidR="00740CAE" w:rsidRPr="00A969A9" w:rsidRDefault="00740CAE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30C75F" w14:textId="77777777" w:rsidR="00A969A9" w:rsidRPr="00A969A9" w:rsidRDefault="00A969A9" w:rsidP="00740C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969A9">
              <w:rPr>
                <w:rFonts w:ascii="Arial" w:hAnsi="Arial" w:cs="Arial"/>
                <w:i/>
                <w:sz w:val="18"/>
                <w:szCs w:val="18"/>
              </w:rPr>
              <w:t>Peter Smith</w:t>
            </w:r>
          </w:p>
        </w:tc>
      </w:tr>
      <w:tr w:rsidR="00740CAE" w:rsidRPr="0079511B" w14:paraId="2FDA6C0B" w14:textId="77777777" w:rsidTr="00293850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6991E9AF" w14:textId="77777777" w:rsidR="00740CAE" w:rsidRPr="00D17D5D" w:rsidRDefault="00740CAE" w:rsidP="00740C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1.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1DBECF1E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3C1C84FF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2D26EEF9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49AA931C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740CAE" w:rsidRPr="0079511B" w14:paraId="31E64F11" w14:textId="77777777" w:rsidTr="00293850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696FB7C9" w14:textId="77777777" w:rsidR="00740CAE" w:rsidRPr="00D17D5D" w:rsidRDefault="00740CAE" w:rsidP="00740C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2.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7DEA9965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2C0BAFCE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57642BE7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38F5345B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740CAE" w:rsidRPr="0079511B" w14:paraId="10CB2DF2" w14:textId="77777777" w:rsidTr="0029385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6B740801" w14:textId="77777777" w:rsidR="00740CAE" w:rsidRPr="000C19C3" w:rsidRDefault="00740CAE" w:rsidP="00740C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3.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5D63FD7B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60003FE8" w14:textId="77777777" w:rsidR="00740CAE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04A09A86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2054C818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6F8D0A25" w14:textId="77777777" w:rsidR="00740CAE" w:rsidRPr="00B916E7" w:rsidRDefault="00740CAE" w:rsidP="00740CA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5DAE642B" w14:textId="77777777" w:rsidR="00A969A9" w:rsidRDefault="00A969A9" w:rsidP="00E1094D">
      <w:pPr>
        <w:spacing w:after="120"/>
        <w:rPr>
          <w:rFonts w:ascii="Palatino Linotype" w:hAnsi="Palatino Linotype"/>
          <w:sz w:val="24"/>
        </w:rPr>
      </w:pPr>
    </w:p>
    <w:tbl>
      <w:tblPr>
        <w:tblW w:w="4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210"/>
        <w:gridCol w:w="2102"/>
        <w:gridCol w:w="1647"/>
        <w:gridCol w:w="1800"/>
      </w:tblGrid>
      <w:tr w:rsidR="00E1094D" w:rsidRPr="0079511B" w14:paraId="292D4502" w14:textId="77777777" w:rsidTr="00293850">
        <w:tblPrEx>
          <w:tblCellMar>
            <w:top w:w="0" w:type="dxa"/>
            <w:bottom w:w="0" w:type="dxa"/>
          </w:tblCellMar>
        </w:tblPrEx>
        <w:trPr>
          <w:trHeight w:hRule="exact" w:val="820"/>
          <w:jc w:val="center"/>
        </w:trPr>
        <w:tc>
          <w:tcPr>
            <w:tcW w:w="493" w:type="pct"/>
            <w:shd w:val="clear" w:color="auto" w:fill="0F243E"/>
            <w:vAlign w:val="bottom"/>
          </w:tcPr>
          <w:p w14:paraId="0645BBDD" w14:textId="77777777" w:rsidR="00E1094D" w:rsidRDefault="00E1094D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293850">
              <w:rPr>
                <w:rFonts w:cs="Calibri"/>
                <w:b/>
                <w:bCs/>
                <w:color w:val="FFFFFF"/>
                <w:szCs w:val="22"/>
              </w:rPr>
              <w:t xml:space="preserve">Priority Number </w:t>
            </w:r>
          </w:p>
          <w:p w14:paraId="3C44B286" w14:textId="77777777" w:rsid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3281A316" w14:textId="77777777" w:rsid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325A45C1" w14:textId="77777777" w:rsidR="00293850" w:rsidRP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2182" w:type="pct"/>
            <w:shd w:val="clear" w:color="auto" w:fill="0F243E"/>
            <w:vAlign w:val="bottom"/>
          </w:tcPr>
          <w:p w14:paraId="4C32D0E2" w14:textId="77777777" w:rsidR="00E1094D" w:rsidRDefault="00E1094D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293850">
              <w:rPr>
                <w:rFonts w:cs="Calibri"/>
                <w:b/>
                <w:bCs/>
                <w:color w:val="FFFFFF"/>
                <w:szCs w:val="22"/>
              </w:rPr>
              <w:t xml:space="preserve">Category </w:t>
            </w:r>
            <w:proofErr w:type="gramStart"/>
            <w:r w:rsidRPr="00293850">
              <w:rPr>
                <w:rFonts w:cs="Calibri"/>
                <w:b/>
                <w:bCs/>
                <w:color w:val="FFFFFF"/>
                <w:szCs w:val="22"/>
              </w:rPr>
              <w:t>Two  Essential</w:t>
            </w:r>
            <w:proofErr w:type="gramEnd"/>
            <w:r w:rsidRPr="00293850">
              <w:rPr>
                <w:rFonts w:cs="Calibri"/>
                <w:b/>
                <w:bCs/>
                <w:color w:val="FFFFFF"/>
                <w:szCs w:val="22"/>
              </w:rPr>
              <w:t xml:space="preserve"> Functions</w:t>
            </w:r>
          </w:p>
          <w:p w14:paraId="54844AC9" w14:textId="77777777" w:rsid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7235F54E" w14:textId="77777777" w:rsid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1B10ADF2" w14:textId="77777777" w:rsid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69EDD316" w14:textId="77777777" w:rsidR="00293850" w:rsidRP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880" w:type="pct"/>
            <w:shd w:val="clear" w:color="auto" w:fill="0F243E"/>
          </w:tcPr>
          <w:p w14:paraId="63C7D958" w14:textId="77777777" w:rsidR="00E1094D" w:rsidRDefault="00E1094D" w:rsidP="00EF1585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Department Responsible for Function</w:t>
            </w:r>
          </w:p>
          <w:p w14:paraId="04E9E375" w14:textId="77777777" w:rsidR="00293850" w:rsidRDefault="00293850" w:rsidP="00EF1585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1BC7B4DB" w14:textId="77777777" w:rsidR="00293850" w:rsidRPr="00293850" w:rsidRDefault="00293850" w:rsidP="00EF158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690" w:type="pct"/>
            <w:shd w:val="clear" w:color="auto" w:fill="0F243E"/>
          </w:tcPr>
          <w:p w14:paraId="5771F59F" w14:textId="77777777" w:rsidR="00E1094D" w:rsidRDefault="00E1094D" w:rsidP="00EF1585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Primary Point of Contact</w:t>
            </w:r>
          </w:p>
          <w:p w14:paraId="49E8BA37" w14:textId="77777777" w:rsidR="00293850" w:rsidRDefault="00293850" w:rsidP="00EF1585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003CA793" w14:textId="77777777" w:rsidR="00293850" w:rsidRPr="00293850" w:rsidRDefault="00293850" w:rsidP="00EF1585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31F572D8" w14:textId="77777777" w:rsidR="00E1094D" w:rsidRPr="00293850" w:rsidRDefault="00E1094D" w:rsidP="00EF1585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</w:tc>
        <w:tc>
          <w:tcPr>
            <w:tcW w:w="754" w:type="pct"/>
            <w:shd w:val="clear" w:color="auto" w:fill="0F243E"/>
          </w:tcPr>
          <w:p w14:paraId="3043840A" w14:textId="77777777" w:rsidR="00E1094D" w:rsidRPr="00293850" w:rsidRDefault="00E1094D" w:rsidP="00EF1585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293850">
              <w:rPr>
                <w:rFonts w:eastAsia="Calibri" w:cs="Calibri"/>
                <w:b/>
                <w:color w:val="FFFFFF"/>
                <w:szCs w:val="22"/>
              </w:rPr>
              <w:t>Alternate Point of Contact</w:t>
            </w:r>
          </w:p>
        </w:tc>
      </w:tr>
      <w:tr w:rsidR="00E1094D" w:rsidRPr="0079511B" w14:paraId="3B2ABF09" w14:textId="77777777" w:rsidTr="00380BD4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493" w:type="pct"/>
            <w:shd w:val="clear" w:color="auto" w:fill="F2F2F2"/>
            <w:vAlign w:val="bottom"/>
          </w:tcPr>
          <w:p w14:paraId="48BD1B3E" w14:textId="77777777" w:rsidR="00E1094D" w:rsidRPr="00380BD4" w:rsidRDefault="00E1094D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80BD4">
              <w:rPr>
                <w:rFonts w:ascii="Arial" w:hAnsi="Arial" w:cs="Arial"/>
                <w:i/>
                <w:sz w:val="18"/>
                <w:szCs w:val="18"/>
              </w:rPr>
              <w:t>Example: 1</w:t>
            </w:r>
          </w:p>
        </w:tc>
        <w:tc>
          <w:tcPr>
            <w:tcW w:w="2182" w:type="pct"/>
            <w:shd w:val="clear" w:color="auto" w:fill="F2F2F2"/>
            <w:vAlign w:val="bottom"/>
          </w:tcPr>
          <w:p w14:paraId="19CAF83C" w14:textId="77777777" w:rsidR="00E1094D" w:rsidRPr="00380BD4" w:rsidRDefault="00380BD4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80BD4">
              <w:rPr>
                <w:rFonts w:ascii="Arial" w:hAnsi="Arial" w:cs="Arial"/>
                <w:i/>
                <w:sz w:val="18"/>
                <w:szCs w:val="18"/>
              </w:rPr>
              <w:t>Payroll</w:t>
            </w:r>
          </w:p>
        </w:tc>
        <w:tc>
          <w:tcPr>
            <w:tcW w:w="880" w:type="pct"/>
            <w:shd w:val="clear" w:color="auto" w:fill="F2F2F2"/>
          </w:tcPr>
          <w:p w14:paraId="1AA1E00E" w14:textId="77777777" w:rsidR="00E1094D" w:rsidRPr="00380BD4" w:rsidRDefault="00E1094D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1D2CC9" w14:textId="77777777" w:rsidR="00E1094D" w:rsidRPr="00380BD4" w:rsidRDefault="00380BD4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80BD4">
              <w:rPr>
                <w:rFonts w:ascii="Arial" w:hAnsi="Arial" w:cs="Arial"/>
                <w:i/>
                <w:sz w:val="18"/>
                <w:szCs w:val="18"/>
              </w:rPr>
              <w:t xml:space="preserve">Finance </w:t>
            </w:r>
          </w:p>
        </w:tc>
        <w:tc>
          <w:tcPr>
            <w:tcW w:w="690" w:type="pct"/>
            <w:shd w:val="clear" w:color="auto" w:fill="F2F2F2"/>
          </w:tcPr>
          <w:p w14:paraId="2D4C0199" w14:textId="77777777" w:rsidR="00380BD4" w:rsidRDefault="00380BD4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E6179B" w14:textId="77777777" w:rsidR="00380BD4" w:rsidRPr="00380BD4" w:rsidRDefault="00380BD4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80BD4">
              <w:rPr>
                <w:rFonts w:ascii="Arial" w:hAnsi="Arial" w:cs="Arial"/>
                <w:i/>
                <w:sz w:val="18"/>
                <w:szCs w:val="18"/>
              </w:rPr>
              <w:t xml:space="preserve">Jenn Williams </w:t>
            </w:r>
          </w:p>
        </w:tc>
        <w:tc>
          <w:tcPr>
            <w:tcW w:w="754" w:type="pct"/>
            <w:shd w:val="clear" w:color="auto" w:fill="F2F2F2"/>
          </w:tcPr>
          <w:p w14:paraId="31248B06" w14:textId="77777777" w:rsidR="00380BD4" w:rsidRDefault="00380BD4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F6265E" w14:textId="77777777" w:rsidR="00E1094D" w:rsidRPr="00380BD4" w:rsidRDefault="00380BD4" w:rsidP="00EF158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80BD4">
              <w:rPr>
                <w:rFonts w:ascii="Arial" w:hAnsi="Arial" w:cs="Arial"/>
                <w:i/>
                <w:sz w:val="18"/>
                <w:szCs w:val="18"/>
              </w:rPr>
              <w:t>Greg Peterson</w:t>
            </w:r>
          </w:p>
        </w:tc>
      </w:tr>
      <w:tr w:rsidR="00E1094D" w:rsidRPr="0079511B" w14:paraId="3C3CF865" w14:textId="77777777" w:rsidTr="00380BD4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71EFA2C5" w14:textId="77777777" w:rsidR="00E1094D" w:rsidRPr="00D17D5D" w:rsidRDefault="00E1094D" w:rsidP="00EF15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1.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11444BFE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0423FC76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7398DC48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4A47B6CF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E1094D" w:rsidRPr="0079511B" w14:paraId="1718286E" w14:textId="77777777" w:rsidTr="00380BD4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0A120254" w14:textId="77777777" w:rsidR="00E1094D" w:rsidRPr="00D17D5D" w:rsidRDefault="00E1094D" w:rsidP="00EF15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2.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6FEFF680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63D09039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5339C122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69B31ACD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E1094D" w:rsidRPr="0079511B" w14:paraId="73C0CCFA" w14:textId="77777777" w:rsidTr="00380BD4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93" w:type="pct"/>
            <w:shd w:val="clear" w:color="auto" w:fill="auto"/>
            <w:vAlign w:val="bottom"/>
          </w:tcPr>
          <w:p w14:paraId="14D3C467" w14:textId="77777777" w:rsidR="00E1094D" w:rsidRPr="000C19C3" w:rsidRDefault="00E1094D" w:rsidP="00EF15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3.</w:t>
            </w:r>
          </w:p>
        </w:tc>
        <w:tc>
          <w:tcPr>
            <w:tcW w:w="2182" w:type="pct"/>
            <w:shd w:val="clear" w:color="auto" w:fill="auto"/>
            <w:vAlign w:val="bottom"/>
          </w:tcPr>
          <w:p w14:paraId="1B225EFD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80" w:type="pct"/>
          </w:tcPr>
          <w:p w14:paraId="10A2D2E6" w14:textId="77777777" w:rsidR="00E1094D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518183DE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690" w:type="pct"/>
          </w:tcPr>
          <w:p w14:paraId="70ACABF8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754" w:type="pct"/>
          </w:tcPr>
          <w:p w14:paraId="2B4E3E82" w14:textId="77777777" w:rsidR="00E1094D" w:rsidRPr="00B916E7" w:rsidRDefault="00E1094D" w:rsidP="00EF158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46848529" w14:textId="77777777" w:rsidR="00E1094D" w:rsidRDefault="00E1094D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64F556ED" w14:textId="77777777" w:rsidR="009C4820" w:rsidRPr="0079511B" w:rsidRDefault="009C4820" w:rsidP="00D12F03">
      <w:pPr>
        <w:spacing w:after="120"/>
        <w:rPr>
          <w:rFonts w:ascii="Palatino Linotype" w:hAnsi="Palatino Linotype"/>
          <w:sz w:val="24"/>
        </w:rPr>
      </w:pPr>
    </w:p>
    <w:sectPr w:rsidR="009C4820" w:rsidRPr="0079511B" w:rsidSect="00A630F0">
      <w:headerReference w:type="default" r:id="rId8"/>
      <w:footerReference w:type="default" r:id="rId9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ED13" w14:textId="77777777" w:rsidR="00F80DCD" w:rsidRDefault="00F80DCD" w:rsidP="00BA4A06">
      <w:r>
        <w:separator/>
      </w:r>
    </w:p>
  </w:endnote>
  <w:endnote w:type="continuationSeparator" w:id="0">
    <w:p w14:paraId="758B9471" w14:textId="77777777" w:rsidR="00F80DCD" w:rsidRDefault="00F80DCD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375E0" w14:textId="77777777" w:rsidR="00C35E6E" w:rsidRDefault="00C35E6E">
    <w:pPr>
      <w:pStyle w:val="Footer"/>
    </w:pPr>
    <w:r>
      <w:rPr>
        <w:noProof/>
      </w:rPr>
      <w:pict w14:anchorId="04F0E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70" o:spid="_x0000_s2055" type="#_x0000_t75" style="position:absolute;margin-left:601.9pt;margin-top:-13pt;width:102pt;height:35.75pt;z-index:251658240;visibility:visible" wrapcoords="635 2700 635 18450 6353 18450 19535 17100 20806 16650 20806 4950 19218 4500 6353 2700 635 2700">
          <v:imagedata r:id="rId1" o:title="OPHP_threelinesright-color-small"/>
          <w10:wrap type="through"/>
        </v:shape>
      </w:pict>
    </w:r>
    <w:r>
      <w:rPr>
        <w:noProof/>
      </w:rPr>
      <w:pict w14:anchorId="29C92C1A">
        <v:shape id="Picture 2069" o:spid="_x0000_s2056" type="#_x0000_t75" style="position:absolute;margin-left:-22.15pt;margin-top:-12.3pt;width:70.65pt;height:38.05pt;z-index:251659264;visibility:visible" wrapcoords="-230 0 -230 21176 21600 21176 21600 0 -230 0">
          <v:imagedata r:id="rId2" o:title="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A48E" w14:textId="77777777" w:rsidR="00F80DCD" w:rsidRDefault="00F80DCD" w:rsidP="00BA4A06">
      <w:r>
        <w:separator/>
      </w:r>
    </w:p>
  </w:footnote>
  <w:footnote w:type="continuationSeparator" w:id="0">
    <w:p w14:paraId="39D4BDBD" w14:textId="77777777" w:rsidR="00F80DCD" w:rsidRDefault="00F80DCD" w:rsidP="00BA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9130" w14:textId="77777777" w:rsidR="00C35E6E" w:rsidRDefault="00C35E6E">
    <w:pPr>
      <w:pStyle w:val="Header"/>
    </w:pPr>
    <w:r>
      <w:rPr>
        <w:noProof/>
      </w:rPr>
      <w:pict w14:anchorId="77ACA2AD">
        <v:rect id="Title Placeholder 1" o:spid="_x0000_s2054" style="position:absolute;margin-left:-25.9pt;margin-top:-18.9pt;width:639.6pt;height:51.9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<o:lock v:ext="edit" grouping="t"/>
          <v:textbox inset=",,3.6pt">
            <w:txbxContent>
              <w:p w14:paraId="25ADA21C" w14:textId="77777777" w:rsidR="00C35E6E" w:rsidRPr="00C516C5" w:rsidRDefault="00C35E6E" w:rsidP="00C35E6E">
                <w:pPr>
                  <w:pStyle w:val="NormalWeb"/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</w:pPr>
                <w:r w:rsidRPr="00C516C5"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  <w:t>Continuity of Operations Planning: Awareness</w:t>
                </w:r>
              </w:p>
              <w:p w14:paraId="1130DCA6" w14:textId="77777777" w:rsidR="00C35E6E" w:rsidRPr="00E20DB9" w:rsidRDefault="00C35E6E" w:rsidP="00C35E6E">
                <w:pPr>
                  <w:pStyle w:val="NormalWeb"/>
                  <w:rPr>
                    <w:sz w:val="14"/>
                  </w:rPr>
                </w:pPr>
                <w:r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40"/>
                    <w:szCs w:val="72"/>
                  </w:rPr>
                  <w:t>Assess: Essential Functions—Category 1 and 2</w:t>
                </w:r>
              </w:p>
            </w:txbxContent>
          </v:textbox>
        </v:rect>
      </w:pict>
    </w:r>
    <w:r>
      <w:rPr>
        <w:noProof/>
      </w:rPr>
      <w:pict w14:anchorId="34E9B5D1">
        <v:group id="_x0000_s2049" style="position:absolute;margin-left:-53.6pt;margin-top:-35.25pt;width:812.35pt;height:83.15pt;z-index:251656192" coordorigin="-127,15" coordsize="16247,1663">
          <v:group id="_x0000_s2050" style="position:absolute;left:-127;top:15;width:16247;height:1663" coordorigin="-367" coordsize="16247,1663">
            <v:rect id="Rectangle 9" o:spid="_x0000_s2051" style="position:absolute;left:-367;top:1539;width:16247;height:124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    <v:stroke linestyle="thickThin"/>
            </v:rect>
            <v:rect id="Rectangle 6" o:spid="_x0000_s2052" style="position:absolute;left:-358;width:16188;height:1440;visibility:visible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" fillcolor="#052e5a" stroked="f" strokeweight="1.3333mm">
              <v:stroke linestyle="thickThin"/>
            </v:rect>
          </v:group>
          <v:rect id="Rectangle 8" o:spid="_x0000_s2053" style="position:absolute;left:-127;top:1435;width:16247;height:119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  <v:stroke linestyle="thickThin"/>
          </v:rect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73E91"/>
    <w:rsid w:val="000C19C3"/>
    <w:rsid w:val="00135D95"/>
    <w:rsid w:val="00164860"/>
    <w:rsid w:val="001953F4"/>
    <w:rsid w:val="001D2339"/>
    <w:rsid w:val="001D4214"/>
    <w:rsid w:val="002277AE"/>
    <w:rsid w:val="00293850"/>
    <w:rsid w:val="002A5055"/>
    <w:rsid w:val="002A5A8D"/>
    <w:rsid w:val="002C2E8A"/>
    <w:rsid w:val="00301503"/>
    <w:rsid w:val="00302C85"/>
    <w:rsid w:val="00303BA4"/>
    <w:rsid w:val="00311593"/>
    <w:rsid w:val="00364227"/>
    <w:rsid w:val="00380BD4"/>
    <w:rsid w:val="00384962"/>
    <w:rsid w:val="00397933"/>
    <w:rsid w:val="003A3542"/>
    <w:rsid w:val="003B74B9"/>
    <w:rsid w:val="003D3B9C"/>
    <w:rsid w:val="003E52D1"/>
    <w:rsid w:val="00427FEE"/>
    <w:rsid w:val="00464CD0"/>
    <w:rsid w:val="00465E28"/>
    <w:rsid w:val="004727A7"/>
    <w:rsid w:val="004C01C7"/>
    <w:rsid w:val="00517F82"/>
    <w:rsid w:val="00532585"/>
    <w:rsid w:val="00566359"/>
    <w:rsid w:val="00576738"/>
    <w:rsid w:val="005A0717"/>
    <w:rsid w:val="005B18A9"/>
    <w:rsid w:val="005D252F"/>
    <w:rsid w:val="005F74D7"/>
    <w:rsid w:val="005F7E72"/>
    <w:rsid w:val="00612CC8"/>
    <w:rsid w:val="0065277C"/>
    <w:rsid w:val="006D3A80"/>
    <w:rsid w:val="0070062A"/>
    <w:rsid w:val="00735D6A"/>
    <w:rsid w:val="00740CAE"/>
    <w:rsid w:val="00771D9F"/>
    <w:rsid w:val="0079511B"/>
    <w:rsid w:val="007A0B22"/>
    <w:rsid w:val="007D0424"/>
    <w:rsid w:val="007D402A"/>
    <w:rsid w:val="007F06AE"/>
    <w:rsid w:val="007F1238"/>
    <w:rsid w:val="007F5024"/>
    <w:rsid w:val="0083766B"/>
    <w:rsid w:val="0086518B"/>
    <w:rsid w:val="00865F0D"/>
    <w:rsid w:val="0087588A"/>
    <w:rsid w:val="008811BF"/>
    <w:rsid w:val="00895D8A"/>
    <w:rsid w:val="008C123C"/>
    <w:rsid w:val="008C7710"/>
    <w:rsid w:val="008D362A"/>
    <w:rsid w:val="008E4E75"/>
    <w:rsid w:val="008F0B0D"/>
    <w:rsid w:val="00907287"/>
    <w:rsid w:val="00910C9F"/>
    <w:rsid w:val="0092727C"/>
    <w:rsid w:val="009555A8"/>
    <w:rsid w:val="00963680"/>
    <w:rsid w:val="00986C8E"/>
    <w:rsid w:val="009C4820"/>
    <w:rsid w:val="009C6105"/>
    <w:rsid w:val="00A45541"/>
    <w:rsid w:val="00A62181"/>
    <w:rsid w:val="00A630F0"/>
    <w:rsid w:val="00A86254"/>
    <w:rsid w:val="00A969A9"/>
    <w:rsid w:val="00AA3913"/>
    <w:rsid w:val="00AB2614"/>
    <w:rsid w:val="00AC1620"/>
    <w:rsid w:val="00AD6348"/>
    <w:rsid w:val="00AE5E6A"/>
    <w:rsid w:val="00AE7662"/>
    <w:rsid w:val="00B916E7"/>
    <w:rsid w:val="00B95C85"/>
    <w:rsid w:val="00BA4A06"/>
    <w:rsid w:val="00BA4F7E"/>
    <w:rsid w:val="00BB51B6"/>
    <w:rsid w:val="00BC79CE"/>
    <w:rsid w:val="00BE08E1"/>
    <w:rsid w:val="00C00EDB"/>
    <w:rsid w:val="00C35E6E"/>
    <w:rsid w:val="00C405C6"/>
    <w:rsid w:val="00C71D44"/>
    <w:rsid w:val="00C93EBC"/>
    <w:rsid w:val="00C95DEA"/>
    <w:rsid w:val="00CA6D67"/>
    <w:rsid w:val="00CB1057"/>
    <w:rsid w:val="00CC6E37"/>
    <w:rsid w:val="00CC7500"/>
    <w:rsid w:val="00CD0384"/>
    <w:rsid w:val="00CD3E93"/>
    <w:rsid w:val="00CE6538"/>
    <w:rsid w:val="00D12F03"/>
    <w:rsid w:val="00D15E42"/>
    <w:rsid w:val="00D17D5D"/>
    <w:rsid w:val="00D26206"/>
    <w:rsid w:val="00D305C9"/>
    <w:rsid w:val="00D33E1E"/>
    <w:rsid w:val="00D3482D"/>
    <w:rsid w:val="00D60E26"/>
    <w:rsid w:val="00D87286"/>
    <w:rsid w:val="00DE00A6"/>
    <w:rsid w:val="00E1094D"/>
    <w:rsid w:val="00E10E33"/>
    <w:rsid w:val="00E11C54"/>
    <w:rsid w:val="00E26373"/>
    <w:rsid w:val="00E5037B"/>
    <w:rsid w:val="00E8668B"/>
    <w:rsid w:val="00E94B18"/>
    <w:rsid w:val="00EB3423"/>
    <w:rsid w:val="00EB5606"/>
    <w:rsid w:val="00ED1AC6"/>
    <w:rsid w:val="00EE7AEC"/>
    <w:rsid w:val="00EF1585"/>
    <w:rsid w:val="00F00BB9"/>
    <w:rsid w:val="00F0366F"/>
    <w:rsid w:val="00F31F6B"/>
    <w:rsid w:val="00F80DCD"/>
    <w:rsid w:val="00F93F78"/>
    <w:rsid w:val="00FA0447"/>
    <w:rsid w:val="00FC0826"/>
    <w:rsid w:val="00FD73C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3222306"/>
  <w15:chartTrackingRefBased/>
  <w15:docId w15:val="{F7BCFAC7-932A-4227-9710-30B8CEA0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character" w:styleId="Hyperlink">
    <w:name w:val="Hyperlink"/>
    <w:uiPriority w:val="99"/>
    <w:unhideWhenUsed/>
    <w:rsid w:val="00D12F03"/>
    <w:rPr>
      <w:color w:val="0000FF"/>
      <w:u w:val="single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  <w:style w:type="paragraph" w:customStyle="1" w:styleId="ANNEX">
    <w:name w:val="ANNEX"/>
    <w:basedOn w:val="Heading1"/>
    <w:next w:val="Normal"/>
    <w:autoRedefine/>
    <w:rsid w:val="00740CAE"/>
    <w:pPr>
      <w:keepLines w:val="0"/>
      <w:spacing w:before="120"/>
    </w:pPr>
    <w:rPr>
      <w:rFonts w:cs="Arial"/>
      <w:caps/>
      <w:color w:val="0000FF"/>
      <w:sz w:val="24"/>
      <w:szCs w:val="20"/>
    </w:rPr>
  </w:style>
  <w:style w:type="paragraph" w:styleId="NormalWeb">
    <w:name w:val="Normal (Web)"/>
    <w:basedOn w:val="Normal"/>
    <w:uiPriority w:val="99"/>
    <w:unhideWhenUsed/>
    <w:rsid w:val="00C35E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C06-6862-4316-B8E5-C754C775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2</cp:revision>
  <cp:lastPrinted>2011-05-02T18:37:00Z</cp:lastPrinted>
  <dcterms:created xsi:type="dcterms:W3CDTF">2018-07-09T20:02:00Z</dcterms:created>
  <dcterms:modified xsi:type="dcterms:W3CDTF">2018-07-09T20:02:00Z</dcterms:modified>
</cp:coreProperties>
</file>